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i/>
          <w:iCs/>
          <w:color w:val="595959"/>
          <w:sz w:val="20"/>
          <w:szCs w:val="20"/>
        </w:rPr>
        <w:t xml:space="preserve">Drop-in CV entry — replace your current xTend Prosthetics block with the entry below</w:t>
      </w:r>
    </w:p>
    <w:p>
      <w:pPr>
        <w:pBdr>
          <w:bottom w:val="single" w:color="000000" w:sz="4"/>
        </w:pBdr>
        <w:spacing w:after="80" w:before="160"/>
      </w:pPr>
      <w:r>
        <w:rPr>
          <w:b/>
          <w:bCs/>
          <w:caps/>
          <w:sz w:val="22"/>
          <w:szCs w:val="22"/>
        </w:rPr>
        <w:t xml:space="preserve">WORK EXPERIENCE</w:t>
      </w:r>
    </w:p>
    <w:p>
      <w:pPr>
        <w:tabs>
          <w:tab w:val="right" w:pos="9360"/>
        </w:tabs>
        <w:spacing w:after="20" w:before="80"/>
      </w:pPr>
      <w:r>
        <w:rPr>
          <w:b/>
          <w:bCs/>
          <w:sz w:val="24"/>
          <w:szCs w:val="24"/>
        </w:rPr>
        <w:t xml:space="preserve">xTend Prosthetics</w:t>
      </w:r>
      <w:r>
        <w:rPr>
          <w:b/>
          <w:bCs/>
          <w:sz w:val="22"/>
          <w:szCs w:val="22"/>
        </w:rPr>
        <w:t xml:space="preserve">	Sep. 2024 – Present</w:t>
      </w:r>
    </w:p>
    <w:p>
      <w:pPr>
        <w:tabs>
          <w:tab w:val="right" w:pos="9360"/>
        </w:tabs>
        <w:spacing w:after="60"/>
      </w:pPr>
      <w:r>
        <w:rPr>
          <w:i/>
          <w:iCs/>
          <w:sz w:val="22"/>
          <w:szCs w:val="22"/>
        </w:rPr>
        <w:t xml:space="preserve">Chief Financial Officer</w:t>
      </w:r>
      <w:r>
        <w:rPr>
          <w:i/>
          <w:iCs/>
          <w:sz w:val="22"/>
          <w:szCs w:val="22"/>
        </w:rPr>
        <w:t xml:space="preserve">	London, United Kingdom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xTend Prosthetics is a student-led charity that designs and 3D-prints prosthetic arms at £91 per delivered unit, 28.6× cheaper than the NHS comparator of £2,600, for amputees in under-served regions including Morocco and The Gambia.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Built the line-item unit-economics workbook — 9 reusable equipment lines totalling £1,046, 5 per-arm material lines (£46) plus £45 delivery (£91 per basic arm), £133 Phase 2 tooling, and £158 per bionic arm — with cell-level traceability back to the operating bill of materials.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Reconciled a £47 discrepancy in the source Phase 2 bill of materials (£130 stated total vs £83 itemised sub-total), surfaced it for management resolution, and adopted the source-stated figure as authoritative for forward planning.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Designed the operational bookkeeping system — income log, expense log split across programme / fundraising / admin / governance per Charities SORP FRS 102, arm-delivery log, monthly cash position, budget-vs-actual variance, and a draft reserves policy keyed to a six-month free-reserves target.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Modelled four funding scenarios from a 10-arm steady state to a 120-arm stretch case, quantifying NHS-equivalent cost avoided of £24k–£296k and identifying a single £25k Wolfson Foundation grant as sufficient to fund the full £3,378 capacity build plus 270+ subsequent arms.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Codified a 14-funder UK trust-and-foundation grant pipeline (Wolfson, Bailey Thomas, Anton Jurgens, James Tutor et al.) with deadlines, owners, eligibility, and stage-based probability weighting; surfaced £93,500 in addressable funding for the next 12 months.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Engineered an impact-measurement framework encoding economic uplift, productivity, healthcare cost avoidance, QALY-by-WTP, and social participation into a survey-ready data-capture model aligned with the charity's published academic methodology.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Managed financial operations culminating in the successful 2024 mission to deliver a life-changing prosthetic arm to a double amputee in Ksar el Kebir, Morocco — within six months of the charity's founding.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xTend CFO CV Entry</dc:title>
  <dc:creator>Jeeve Singh</dc:creator>
  <cp:lastModifiedBy>Un-named</cp:lastModifiedBy>
  <cp:revision>1</cp:revision>
  <dcterms:created xsi:type="dcterms:W3CDTF">2026-05-16T23:19:11.525Z</dcterms:created>
  <dcterms:modified xsi:type="dcterms:W3CDTF">2026-05-16T23:19:11.525Z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